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62" w:rsidRPr="00CA2A09" w:rsidRDefault="00CA2A09" w:rsidP="00CA2A09">
      <w:pPr>
        <w:jc w:val="center"/>
        <w:rPr>
          <w:rFonts w:ascii="Calibri" w:hAnsi="Calibri"/>
          <w:b/>
          <w:sz w:val="28"/>
          <w:szCs w:val="28"/>
          <w:lang w:val="el-GR"/>
        </w:rPr>
      </w:pPr>
      <w:r w:rsidRPr="00CA0379">
        <w:rPr>
          <w:rFonts w:ascii="Calibri" w:hAnsi="Calibri"/>
          <w:b/>
          <w:sz w:val="28"/>
          <w:szCs w:val="28"/>
          <w:lang w:val="el-GR"/>
        </w:rPr>
        <w:t>Δ Ι Κ Τ Υ Ο</w:t>
      </w:r>
      <w:r>
        <w:rPr>
          <w:rFonts w:ascii="Calibri" w:hAnsi="Calibri"/>
          <w:b/>
          <w:sz w:val="28"/>
          <w:szCs w:val="28"/>
          <w:lang w:val="el-GR"/>
        </w:rPr>
        <w:t xml:space="preserve">  </w:t>
      </w:r>
      <w:r>
        <w:rPr>
          <w:rFonts w:ascii="Calibri" w:hAnsi="Calibri"/>
          <w:b/>
          <w:lang w:val="el-GR"/>
        </w:rPr>
        <w:t xml:space="preserve"> </w:t>
      </w:r>
      <w:r w:rsidR="00447C04">
        <w:rPr>
          <w:rFonts w:ascii="Calibri" w:hAnsi="Calibri"/>
          <w:b/>
          <w:lang w:val="el-GR"/>
        </w:rPr>
        <w:t>«ΝΟΙΑΖΟΜΑΙ ΓΙΑ ΤΟΝ ΕΑΥΤΟ ΜΟΥ ΚΑΙ ΤΟΥΣ ΑΛΛΟΥΣ</w:t>
      </w:r>
      <w:r w:rsidR="00E77662">
        <w:rPr>
          <w:rFonts w:ascii="Calibri" w:hAnsi="Calibri"/>
          <w:b/>
          <w:lang w:val="el-GR"/>
        </w:rPr>
        <w:t>»</w:t>
      </w:r>
    </w:p>
    <w:p w:rsidR="00CA2A09" w:rsidRDefault="00E77662" w:rsidP="00CA2A09">
      <w:pPr>
        <w:jc w:val="center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 xml:space="preserve">ΣΥΝΟΠΤΙΚΑ </w:t>
      </w:r>
      <w:r w:rsidRPr="00E77662">
        <w:rPr>
          <w:rFonts w:ascii="Calibri" w:hAnsi="Calibri"/>
          <w:b/>
          <w:lang w:val="el-GR"/>
        </w:rPr>
        <w:t>ΣΥΜΠΕΡΑΣΜΑΤΑ ΑΠΟ ΤΙΣ ΑΠΟΛΟΓΙΣΤΙΚΕΣ ΕΚΘΕΣΕΙΣ</w:t>
      </w:r>
      <w:r>
        <w:rPr>
          <w:rFonts w:ascii="Calibri" w:hAnsi="Calibri"/>
          <w:b/>
          <w:lang w:val="el-GR"/>
        </w:rPr>
        <w:t xml:space="preserve"> ΤΩΝ ΕΚΠΑΙΔΕΥΤΙΚΩΝ</w:t>
      </w:r>
    </w:p>
    <w:p w:rsidR="00CA2A09" w:rsidRPr="00447C04" w:rsidRDefault="00CA2A09" w:rsidP="00CA2A09">
      <w:pPr>
        <w:jc w:val="center"/>
        <w:rPr>
          <w:rFonts w:ascii="Calibri" w:hAnsi="Calibri"/>
          <w:b/>
          <w:color w:val="FF0000"/>
          <w:lang w:val="el-GR"/>
        </w:rPr>
      </w:pPr>
    </w:p>
    <w:p w:rsidR="00AC1548" w:rsidRPr="008806C6" w:rsidRDefault="00CA0379" w:rsidP="00E77662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eastAsiaTheme="minorEastAsia" w:hAnsiTheme="minorHAnsi" w:cstheme="minorBidi"/>
          <w:sz w:val="28"/>
          <w:szCs w:val="28"/>
          <w:lang w:val="el-GR"/>
        </w:rPr>
      </w:pP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    </w:t>
      </w:r>
      <w:r w:rsidR="00CA2A09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 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ανταπόκριση και 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δεκτικότητα των παιδιών  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χαρακτηρίστηκε 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πολύ 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έως πάρα πολύ 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καλή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,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αλλά εμφάνισε διαφορές ανάμεσα στα άτομα λόγω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διαπολιτισμικών και κοινωνικοοικονομικών διαφορών.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Από αρκετά έως πολύ εκτιμήθηκε ο βαθμός επίτευξης των στόχων. Χρησιμοποιήθηκε, όπως αναφέρθηκε, το προτεινόμενο υλικό από την ιστοσελίδα της Αγωγής Υγείας και τα σεμινάρια, η παιδική λογοτεχνία, παραμύθια, περιοδικά, ταινίες, 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n-US"/>
        </w:rPr>
        <w:t>video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, εικόνες, το υλικό προγραμμάτων όπως ‘Νοιάζομαι και Δρω’, ‘</w:t>
      </w:r>
      <w:proofErr w:type="spellStart"/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n-US"/>
        </w:rPr>
        <w:t>Acti</w:t>
      </w:r>
      <w:proofErr w:type="spellEnd"/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ο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n-US"/>
        </w:rPr>
        <w:t>n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n-US"/>
        </w:rPr>
        <w:t>Aid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’ κλπ.</w:t>
      </w:r>
    </w:p>
    <w:p w:rsidR="00FF5031" w:rsidRPr="008806C6" w:rsidRDefault="008C1E2C" w:rsidP="00E77662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eastAsiaTheme="minorEastAsia" w:hAnsiTheme="minorHAnsi" w:cstheme="minorBidi"/>
          <w:sz w:val="28"/>
          <w:szCs w:val="28"/>
          <w:lang w:val="el-GR"/>
        </w:rPr>
      </w:pP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     </w:t>
      </w:r>
      <w:r w:rsidR="006A32E6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Αναφέρθηκαν 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συχνά στα οφέλη για τους/τις μαθητές/</w:t>
      </w:r>
      <w:proofErr w:type="spellStart"/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τριες</w:t>
      </w:r>
      <w:proofErr w:type="spellEnd"/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η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ανάπτυξη θετικού κλίματος, ομαλής συνεργασίας, βελτίωση της </w:t>
      </w:r>
      <w:proofErr w:type="spellStart"/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αυτοεικόνας</w:t>
      </w:r>
      <w:proofErr w:type="spellEnd"/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τους, γνώση εννοιών, καλλιέργεια αυτοκρ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ιτικής, 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πειθαρχίας,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αποδοχής του διαφορετικού, 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ανάπτυξη </w:t>
      </w:r>
      <w:proofErr w:type="spellStart"/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ενσυναίσθησ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ης</w:t>
      </w:r>
      <w:proofErr w:type="spellEnd"/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μέσα από διάφορες οπτικές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, 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διάθεση</w:t>
      </w:r>
      <w:r w:rsidR="006A32E6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προσφοράς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και σε κάποια σχο</w:t>
      </w:r>
      <w:bookmarkStart w:id="0" w:name="_GoBack"/>
      <w:bookmarkEnd w:id="0"/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λεία πραγματοποιήθηκαν αρκετές εθελοντικές δράσεις.</w:t>
      </w: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Έγιναν πολλές συνεργασίες και αναφέρθηκε ότι ενεπλάκησαν άλλοι εκπαιδευτικοί, θεατρικές ομάδες, ΜΚΟ, ιδρύματα, ειδικά σχολεία, φοιτητικές ομάδες</w:t>
      </w: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, εξειδικευμένα πρόσωπα /φορείς</w:t>
      </w:r>
      <w:r w:rsidR="003346AA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κλπ.</w:t>
      </w:r>
    </w:p>
    <w:p w:rsidR="00AB4D25" w:rsidRPr="008806C6" w:rsidRDefault="00CA0379" w:rsidP="00FF5031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eastAsiaTheme="minorEastAsia" w:hAnsiTheme="minorHAnsi" w:cstheme="minorBidi"/>
          <w:sz w:val="28"/>
          <w:szCs w:val="28"/>
          <w:lang w:val="el-GR"/>
        </w:rPr>
      </w:pP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   </w:t>
      </w:r>
      <w:r w:rsidR="00CA2A09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Στα προσωπικά οφέλη των εκπαιδευτικών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,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η συνεργασία και η ανταλλαγή απόψεων &amp; πρακτικών,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η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καλύτερη κατανόηση του κόσμου &amp; της προσωπικότητας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των παιδιών, </w:t>
      </w:r>
      <w:r w:rsidR="006A32E6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</w:t>
      </w:r>
      <w:r w:rsidR="00E77662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ηθική ικανοποίηση &amp; χαρά, </w:t>
      </w:r>
      <w:r w:rsidR="006A32E6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η</w:t>
      </w:r>
      <w:r w:rsidR="00AC1548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εμβάθυνση στη συναισθηματική νοημοσύνη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και στη</w:t>
      </w:r>
      <w:r w:rsidR="008C1E2C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>ν</w:t>
      </w:r>
      <w:r w:rsidR="00FF5031" w:rsidRPr="008806C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υπόθεση των Αξιών.</w:t>
      </w:r>
      <w:r w:rsidR="00CA2A09" w:rsidRPr="008806C6">
        <w:rPr>
          <w:rFonts w:asciiTheme="minorHAnsi" w:hAnsiTheme="minorHAnsi"/>
          <w:sz w:val="28"/>
          <w:szCs w:val="28"/>
          <w:lang w:val="el-GR"/>
        </w:rPr>
        <w:t xml:space="preserve"> </w:t>
      </w:r>
      <w:r w:rsidR="00E77662" w:rsidRPr="008806C6">
        <w:rPr>
          <w:rFonts w:ascii="Calibri" w:hAnsi="Calibri"/>
          <w:sz w:val="28"/>
          <w:szCs w:val="28"/>
          <w:lang w:val="el-GR"/>
        </w:rPr>
        <w:t xml:space="preserve">Το εκπαιδευτικό υλικό κρίθηκε 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από την πλειοψηφία </w:t>
      </w:r>
      <w:r w:rsidR="00AB4D25" w:rsidRPr="008806C6">
        <w:rPr>
          <w:rFonts w:ascii="Calibri" w:hAnsi="Calibri"/>
          <w:sz w:val="28"/>
          <w:szCs w:val="28"/>
          <w:lang w:val="el-GR"/>
        </w:rPr>
        <w:t xml:space="preserve">πολύ χρήσιμο, </w:t>
      </w:r>
      <w:r w:rsidR="00D23FB6" w:rsidRPr="008806C6">
        <w:rPr>
          <w:rFonts w:ascii="Calibri" w:hAnsi="Calibri"/>
          <w:sz w:val="28"/>
          <w:szCs w:val="28"/>
          <w:lang w:val="el-GR"/>
        </w:rPr>
        <w:t>πλούσιο, ποικίλο</w:t>
      </w:r>
      <w:r w:rsidR="00AB4D25" w:rsidRPr="008806C6">
        <w:rPr>
          <w:rFonts w:ascii="Calibri" w:hAnsi="Calibri"/>
          <w:sz w:val="28"/>
          <w:szCs w:val="28"/>
          <w:lang w:val="el-GR"/>
        </w:rPr>
        <w:t>, αξιοποιήσιμο, εύστοχο. Κάποιοι πρότειναν να εμφανίζονται περισσότερες δραστηριότητες για μεγαλύτερα παιδιά.</w:t>
      </w:r>
    </w:p>
    <w:p w:rsidR="00753ECE" w:rsidRPr="008806C6" w:rsidRDefault="008806C6" w:rsidP="008806C6">
      <w:pPr>
        <w:spacing w:after="0" w:line="360" w:lineRule="auto"/>
        <w:ind w:right="-23" w:firstLine="0"/>
        <w:rPr>
          <w:rFonts w:ascii="Calibri" w:hAnsi="Calibri"/>
          <w:sz w:val="28"/>
          <w:szCs w:val="28"/>
          <w:lang w:val="el-GR"/>
        </w:rPr>
      </w:pPr>
      <w:r w:rsidRPr="008806C6">
        <w:rPr>
          <w:rFonts w:ascii="Calibri" w:hAnsi="Calibri"/>
          <w:sz w:val="28"/>
          <w:szCs w:val="28"/>
          <w:lang w:val="el-GR"/>
        </w:rPr>
        <w:t xml:space="preserve">         </w:t>
      </w:r>
      <w:r w:rsidR="00CA0379" w:rsidRPr="008806C6">
        <w:rPr>
          <w:rFonts w:ascii="Calibri" w:hAnsi="Calibri"/>
          <w:sz w:val="28"/>
          <w:szCs w:val="28"/>
          <w:lang w:val="el-GR"/>
        </w:rPr>
        <w:t>Τ</w:t>
      </w:r>
      <w:r w:rsidR="00E77662" w:rsidRPr="008806C6">
        <w:rPr>
          <w:rFonts w:ascii="Calibri" w:hAnsi="Calibri"/>
          <w:sz w:val="28"/>
          <w:szCs w:val="28"/>
          <w:lang w:val="el-GR"/>
        </w:rPr>
        <w:t xml:space="preserve">α υποστηρικτικά </w:t>
      </w:r>
      <w:r w:rsidRPr="008806C6">
        <w:rPr>
          <w:rFonts w:ascii="Calibri" w:hAnsi="Calibri"/>
          <w:sz w:val="28"/>
          <w:szCs w:val="28"/>
          <w:lang w:val="el-GR"/>
        </w:rPr>
        <w:t xml:space="preserve">βιωματικά </w:t>
      </w:r>
      <w:r w:rsidR="00E77662" w:rsidRPr="008806C6">
        <w:rPr>
          <w:rFonts w:ascii="Calibri" w:hAnsi="Calibri"/>
          <w:sz w:val="28"/>
          <w:szCs w:val="28"/>
          <w:lang w:val="el-GR"/>
        </w:rPr>
        <w:t>σεμινάρια</w:t>
      </w:r>
      <w:r w:rsidRPr="008806C6">
        <w:rPr>
          <w:rFonts w:ascii="Calibri" w:hAnsi="Calibri"/>
          <w:sz w:val="28"/>
          <w:szCs w:val="28"/>
          <w:lang w:val="el-GR"/>
        </w:rPr>
        <w:t xml:space="preserve"> κρίθηκαν </w:t>
      </w:r>
      <w:r w:rsidR="00753ECE" w:rsidRPr="008806C6">
        <w:rPr>
          <w:rFonts w:ascii="Calibri" w:hAnsi="Calibri"/>
          <w:sz w:val="28"/>
          <w:szCs w:val="28"/>
          <w:lang w:val="el-GR"/>
        </w:rPr>
        <w:t>χρήσιμα και εποικοδομητικά</w:t>
      </w:r>
      <w:r w:rsidR="00E77662" w:rsidRPr="008806C6">
        <w:rPr>
          <w:rFonts w:ascii="Calibri" w:hAnsi="Calibri"/>
          <w:sz w:val="28"/>
          <w:szCs w:val="28"/>
          <w:lang w:val="el-GR"/>
        </w:rPr>
        <w:t xml:space="preserve"> αν και μια μερίδα των εκπαιδευτικών του </w:t>
      </w:r>
      <w:r w:rsidRPr="008806C6">
        <w:rPr>
          <w:rFonts w:ascii="Calibri" w:hAnsi="Calibri"/>
          <w:sz w:val="28"/>
          <w:szCs w:val="28"/>
          <w:lang w:val="el-GR"/>
        </w:rPr>
        <w:t>Δικτύου δε συμμετείχε, ιδιαίτερα στις τελευταίες συναντήσεις</w:t>
      </w:r>
      <w:r w:rsidR="00E77662" w:rsidRPr="008806C6">
        <w:rPr>
          <w:rFonts w:ascii="Calibri" w:hAnsi="Calibri"/>
          <w:sz w:val="28"/>
          <w:szCs w:val="28"/>
          <w:lang w:val="el-GR"/>
        </w:rPr>
        <w:t>.</w:t>
      </w:r>
      <w:r w:rsidRPr="008806C6">
        <w:rPr>
          <w:rFonts w:ascii="Calibri" w:hAnsi="Calibri"/>
          <w:sz w:val="28"/>
          <w:szCs w:val="28"/>
          <w:lang w:val="el-GR"/>
        </w:rPr>
        <w:t xml:space="preserve"> </w:t>
      </w:r>
      <w:r w:rsidR="006A32E6" w:rsidRPr="008806C6">
        <w:rPr>
          <w:rFonts w:ascii="Calibri" w:hAnsi="Calibri"/>
          <w:sz w:val="28"/>
          <w:szCs w:val="28"/>
          <w:lang w:val="el-GR"/>
        </w:rPr>
        <w:t xml:space="preserve">Στις </w:t>
      </w:r>
      <w:r w:rsidR="00CA0379" w:rsidRPr="008806C6">
        <w:rPr>
          <w:rFonts w:ascii="Calibri" w:hAnsi="Calibri"/>
          <w:sz w:val="28"/>
          <w:szCs w:val="28"/>
          <w:lang w:val="el-GR"/>
        </w:rPr>
        <w:t>εκδηλώσεις παρουσίασης των προγραμμάτων</w:t>
      </w:r>
      <w:r w:rsidR="006A32E6" w:rsidRPr="008806C6">
        <w:rPr>
          <w:rFonts w:ascii="Calibri" w:hAnsi="Calibri"/>
          <w:sz w:val="28"/>
          <w:szCs w:val="28"/>
          <w:lang w:val="el-GR"/>
        </w:rPr>
        <w:t xml:space="preserve"> </w:t>
      </w:r>
      <w:r w:rsidR="00CA0379" w:rsidRPr="008806C6">
        <w:rPr>
          <w:rFonts w:ascii="Calibri" w:hAnsi="Calibri"/>
          <w:sz w:val="28"/>
          <w:szCs w:val="28"/>
          <w:lang w:val="el-GR"/>
        </w:rPr>
        <w:t>στις σχολικές μονάδες και στις κεντρικές εκδηλώσεις της Αγωγής Υγείας παρουσιάστηκαν εκθέσεις ζωγραφικής, θεατρικά έργα, τραγούδια κλπ.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 </w:t>
      </w:r>
      <w:r w:rsidRPr="008806C6">
        <w:rPr>
          <w:rFonts w:ascii="Calibri" w:hAnsi="Calibri"/>
          <w:sz w:val="28"/>
          <w:szCs w:val="28"/>
          <w:lang w:val="el-GR"/>
        </w:rPr>
        <w:t>Δ</w:t>
      </w:r>
      <w:r w:rsidR="00753ECE" w:rsidRPr="008806C6">
        <w:rPr>
          <w:rFonts w:ascii="Calibri" w:hAnsi="Calibri"/>
          <w:sz w:val="28"/>
          <w:szCs w:val="28"/>
          <w:lang w:val="el-GR"/>
        </w:rPr>
        <w:t>υσκολίες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 δεν παρουσιάστηκαν </w:t>
      </w:r>
      <w:r w:rsidRPr="008806C6">
        <w:rPr>
          <w:rFonts w:ascii="Calibri" w:hAnsi="Calibri"/>
          <w:sz w:val="28"/>
          <w:szCs w:val="28"/>
          <w:lang w:val="el-GR"/>
        </w:rPr>
        <w:t xml:space="preserve">στην πλειοψηφία των </w:t>
      </w:r>
      <w:r w:rsidRPr="008806C6">
        <w:rPr>
          <w:rFonts w:ascii="Calibri" w:hAnsi="Calibri"/>
          <w:sz w:val="28"/>
          <w:szCs w:val="28"/>
          <w:lang w:val="el-GR"/>
        </w:rPr>
        <w:lastRenderedPageBreak/>
        <w:t>περιπτώσεων, αλλά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 </w:t>
      </w:r>
      <w:r w:rsidRPr="008806C6">
        <w:rPr>
          <w:rFonts w:ascii="Calibri" w:hAnsi="Calibri"/>
          <w:sz w:val="28"/>
          <w:szCs w:val="28"/>
          <w:lang w:val="el-GR"/>
        </w:rPr>
        <w:t>αναφέρθηκε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 η πίεση του χρόνου,</w:t>
      </w:r>
      <w:r w:rsidR="00AC1548" w:rsidRPr="008806C6">
        <w:rPr>
          <w:rFonts w:ascii="Calibri" w:hAnsi="Calibri"/>
          <w:sz w:val="28"/>
          <w:szCs w:val="28"/>
          <w:lang w:val="el-GR"/>
        </w:rPr>
        <w:t xml:space="preserve"> τα επικοινωνιακά προβλήματα,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 η </w:t>
      </w:r>
      <w:r w:rsidR="00AC1548" w:rsidRPr="008806C6">
        <w:rPr>
          <w:rFonts w:ascii="Calibri" w:hAnsi="Calibri"/>
          <w:sz w:val="28"/>
          <w:szCs w:val="28"/>
          <w:lang w:val="el-GR"/>
        </w:rPr>
        <w:t>παλινδρόμηση στις συμπεριφορές</w:t>
      </w:r>
      <w:r w:rsidR="00CA2A09" w:rsidRPr="008806C6">
        <w:rPr>
          <w:rFonts w:ascii="Calibri" w:hAnsi="Calibri"/>
          <w:sz w:val="28"/>
          <w:szCs w:val="28"/>
          <w:lang w:val="el-GR"/>
        </w:rPr>
        <w:t xml:space="preserve">, η ανομοιογένεια της τάξης κλπ. </w:t>
      </w:r>
    </w:p>
    <w:sectPr w:rsidR="00753ECE" w:rsidRPr="008806C6" w:rsidSect="00CA2A09">
      <w:headerReference w:type="default" r:id="rId8"/>
      <w:pgSz w:w="11907" w:h="16840" w:code="9"/>
      <w:pgMar w:top="964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BE5" w:rsidRDefault="002F6BE5">
      <w:pPr>
        <w:spacing w:after="0"/>
      </w:pPr>
      <w:r>
        <w:separator/>
      </w:r>
    </w:p>
  </w:endnote>
  <w:endnote w:type="continuationSeparator" w:id="0">
    <w:p w:rsidR="002F6BE5" w:rsidRDefault="002F6B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BE5" w:rsidRDefault="002F6BE5">
      <w:pPr>
        <w:spacing w:after="0"/>
      </w:pPr>
      <w:r>
        <w:separator/>
      </w:r>
    </w:p>
  </w:footnote>
  <w:footnote w:type="continuationSeparator" w:id="0">
    <w:p w:rsidR="002F6BE5" w:rsidRDefault="002F6B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233E9"/>
    <w:multiLevelType w:val="hybridMultilevel"/>
    <w:tmpl w:val="7D3A8848"/>
    <w:lvl w:ilvl="0" w:tplc="A9F4A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E3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60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C9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C29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D0B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C3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84F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56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51687D"/>
    <w:multiLevelType w:val="hybridMultilevel"/>
    <w:tmpl w:val="C3B23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6BE5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46AA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47C04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A32E6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3ECE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6C6"/>
    <w:rsid w:val="0088076A"/>
    <w:rsid w:val="00884785"/>
    <w:rsid w:val="008859C9"/>
    <w:rsid w:val="008A6262"/>
    <w:rsid w:val="008B728D"/>
    <w:rsid w:val="008C1E2C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423F"/>
    <w:rsid w:val="00AA7F71"/>
    <w:rsid w:val="00AB2103"/>
    <w:rsid w:val="00AB2455"/>
    <w:rsid w:val="00AB44D9"/>
    <w:rsid w:val="00AB4D25"/>
    <w:rsid w:val="00AB5864"/>
    <w:rsid w:val="00AC1548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0379"/>
    <w:rsid w:val="00CA21AE"/>
    <w:rsid w:val="00CA2A09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23FB6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77662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0DFE29-5307-4D69-8E53-AB839A25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semiHidden/>
    <w:unhideWhenUsed/>
    <w:rsid w:val="00E77662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9F425-0423-466A-9DA2-D3A54629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727</TotalTime>
  <Pages>2</Pages>
  <Words>340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38</cp:revision>
  <cp:lastPrinted>2016-03-07T12:01:00Z</cp:lastPrinted>
  <dcterms:created xsi:type="dcterms:W3CDTF">2016-03-07T12:23:00Z</dcterms:created>
  <dcterms:modified xsi:type="dcterms:W3CDTF">2017-10-11T14:10:00Z</dcterms:modified>
</cp:coreProperties>
</file>